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983" w:rsidRPr="00044DBA" w:rsidRDefault="0016789C" w:rsidP="00044DBA">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526983" w:rsidRPr="00044DBA" w:rsidRDefault="0016789C" w:rsidP="00044DBA">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526983" w:rsidRPr="00044DBA" w:rsidRDefault="0016789C" w:rsidP="00044DBA">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526983" w:rsidRPr="00044DBA" w:rsidRDefault="0016789C" w:rsidP="00044DBA">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16789C" w:rsidRDefault="0016789C" w:rsidP="00E11B00">
      <w:pPr>
        <w:spacing w:line="480" w:lineRule="auto"/>
        <w:jc w:val="center"/>
        <w:rPr>
          <w:rFonts w:ascii="Times New Roman" w:hAnsi="Times New Roman" w:cs="Times New Roman"/>
          <w:b/>
          <w:bCs/>
          <w:sz w:val="24"/>
          <w:szCs w:val="24"/>
        </w:rPr>
      </w:pPr>
      <w:r w:rsidRPr="00044DBA">
        <w:rPr>
          <w:rFonts w:ascii="Times New Roman" w:hAnsi="Times New Roman" w:cs="Times New Roman"/>
          <w:sz w:val="24"/>
          <w:szCs w:val="24"/>
        </w:rPr>
        <w:t>Intellectual Property Issues in Digital Libraries</w:t>
      </w:r>
      <w:r w:rsidRPr="00600F56">
        <w:rPr>
          <w:rFonts w:ascii="Times New Roman" w:hAnsi="Times New Roman" w:cs="Times New Roman"/>
          <w:b/>
          <w:bCs/>
          <w:sz w:val="24"/>
          <w:szCs w:val="24"/>
        </w:rPr>
        <w:t xml:space="preserve"> </w:t>
      </w:r>
    </w:p>
    <w:p w:rsidR="00E11B00" w:rsidRPr="00600F56" w:rsidRDefault="00E11B00" w:rsidP="00E11B00">
      <w:pPr>
        <w:spacing w:line="480" w:lineRule="auto"/>
        <w:jc w:val="center"/>
        <w:rPr>
          <w:rFonts w:ascii="Times New Roman" w:hAnsi="Times New Roman" w:cs="Times New Roman"/>
          <w:b/>
          <w:bCs/>
          <w:sz w:val="24"/>
          <w:szCs w:val="24"/>
        </w:rPr>
      </w:pPr>
      <w:r w:rsidRPr="00600F56">
        <w:rPr>
          <w:rFonts w:ascii="Times New Roman" w:hAnsi="Times New Roman" w:cs="Times New Roman"/>
          <w:b/>
          <w:bCs/>
          <w:sz w:val="24"/>
          <w:szCs w:val="24"/>
        </w:rPr>
        <w:t xml:space="preserve">Annotated Bibliography </w:t>
      </w:r>
    </w:p>
    <w:p w:rsidR="00E11B00" w:rsidRDefault="00E11B00" w:rsidP="00E11B00">
      <w:pPr>
        <w:spacing w:line="480" w:lineRule="auto"/>
        <w:ind w:left="720" w:hanging="720"/>
        <w:jc w:val="both"/>
        <w:rPr>
          <w:rFonts w:ascii="Times New Roman" w:hAnsi="Times New Roman" w:cs="Times New Roman"/>
          <w:color w:val="222222"/>
          <w:sz w:val="24"/>
          <w:szCs w:val="24"/>
          <w:shd w:val="clear" w:color="auto" w:fill="FFFFFF"/>
        </w:rPr>
      </w:pPr>
      <w:r w:rsidRPr="005B2B84">
        <w:rPr>
          <w:rFonts w:ascii="Times New Roman" w:hAnsi="Times New Roman" w:cs="Times New Roman"/>
          <w:color w:val="222222"/>
          <w:sz w:val="24"/>
          <w:szCs w:val="24"/>
          <w:shd w:val="clear" w:color="auto" w:fill="FFFFFF"/>
        </w:rPr>
        <w:t>Datig, Ilka, and Beth Russell. "Instructing college students on the ethics of information use at the reference desk: a guide and literature review." </w:t>
      </w:r>
      <w:r w:rsidRPr="005B2B84">
        <w:rPr>
          <w:rFonts w:ascii="Times New Roman" w:hAnsi="Times New Roman" w:cs="Times New Roman"/>
          <w:i/>
          <w:iCs/>
          <w:color w:val="222222"/>
          <w:sz w:val="24"/>
          <w:szCs w:val="24"/>
          <w:shd w:val="clear" w:color="auto" w:fill="FFFFFF"/>
        </w:rPr>
        <w:t>The Reference Librarian</w:t>
      </w:r>
      <w:r w:rsidRPr="005B2B84">
        <w:rPr>
          <w:rFonts w:ascii="Times New Roman" w:hAnsi="Times New Roman" w:cs="Times New Roman"/>
          <w:color w:val="222222"/>
          <w:sz w:val="24"/>
          <w:szCs w:val="24"/>
          <w:shd w:val="clear" w:color="auto" w:fill="FFFFFF"/>
        </w:rPr>
        <w:t> 55.3 (2014): 234-246.</w:t>
      </w:r>
    </w:p>
    <w:p w:rsidR="00E11B00" w:rsidRDefault="00E11B00" w:rsidP="00E11B00">
      <w:pPr>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two authors of the article oversee academic librarianship in New York University, and their opinions matter due to their knowledge in the library industry. The intended audience for this report includes instructors as they play a crucial role in educating </w:t>
      </w:r>
      <w:r w:rsidR="00F64F69">
        <w:rPr>
          <w:rFonts w:ascii="Times New Roman" w:hAnsi="Times New Roman" w:cs="Times New Roman"/>
          <w:color w:val="222222"/>
          <w:sz w:val="24"/>
          <w:szCs w:val="24"/>
          <w:shd w:val="clear" w:color="auto" w:fill="FFFFFF"/>
        </w:rPr>
        <w:t>learners</w:t>
      </w:r>
      <w:r>
        <w:rPr>
          <w:rFonts w:ascii="Times New Roman" w:hAnsi="Times New Roman" w:cs="Times New Roman"/>
          <w:color w:val="222222"/>
          <w:sz w:val="24"/>
          <w:szCs w:val="24"/>
          <w:shd w:val="clear" w:color="auto" w:fill="FFFFFF"/>
        </w:rPr>
        <w:t xml:space="preserve"> on the </w:t>
      </w:r>
      <w:r w:rsidR="00F64F69">
        <w:rPr>
          <w:rFonts w:ascii="Times New Roman" w:hAnsi="Times New Roman" w:cs="Times New Roman"/>
          <w:color w:val="222222"/>
          <w:sz w:val="24"/>
          <w:szCs w:val="24"/>
          <w:shd w:val="clear" w:color="auto" w:fill="FFFFFF"/>
        </w:rPr>
        <w:t>principles</w:t>
      </w:r>
      <w:r>
        <w:rPr>
          <w:rFonts w:ascii="Times New Roman" w:hAnsi="Times New Roman" w:cs="Times New Roman"/>
          <w:color w:val="222222"/>
          <w:sz w:val="24"/>
          <w:szCs w:val="24"/>
          <w:shd w:val="clear" w:color="auto" w:fill="FFFFFF"/>
        </w:rPr>
        <w:t xml:space="preserve"> of </w:t>
      </w:r>
      <w:r w:rsidR="00F64F69">
        <w:rPr>
          <w:rFonts w:ascii="Times New Roman" w:hAnsi="Times New Roman" w:cs="Times New Roman"/>
          <w:color w:val="222222"/>
          <w:sz w:val="24"/>
          <w:szCs w:val="24"/>
          <w:shd w:val="clear" w:color="auto" w:fill="FFFFFF"/>
        </w:rPr>
        <w:t>using online information</w:t>
      </w:r>
      <w:r>
        <w:rPr>
          <w:rFonts w:ascii="Times New Roman" w:hAnsi="Times New Roman" w:cs="Times New Roman"/>
          <w:color w:val="222222"/>
          <w:sz w:val="24"/>
          <w:szCs w:val="24"/>
          <w:shd w:val="clear" w:color="auto" w:fill="FFFFFF"/>
        </w:rPr>
        <w:t xml:space="preserve">. Datig and Russell assert that students should respect </w:t>
      </w:r>
      <w:r w:rsidR="00F64F69">
        <w:rPr>
          <w:rFonts w:ascii="Times New Roman" w:hAnsi="Times New Roman" w:cs="Times New Roman"/>
          <w:color w:val="222222"/>
          <w:sz w:val="24"/>
          <w:szCs w:val="24"/>
          <w:shd w:val="clear" w:color="auto" w:fill="FFFFFF"/>
        </w:rPr>
        <w:t>copy</w:t>
      </w:r>
      <w:r>
        <w:rPr>
          <w:rFonts w:ascii="Times New Roman" w:hAnsi="Times New Roman" w:cs="Times New Roman"/>
          <w:color w:val="222222"/>
          <w:sz w:val="24"/>
          <w:szCs w:val="24"/>
          <w:shd w:val="clear" w:color="auto" w:fill="FFFFFF"/>
        </w:rPr>
        <w:t>rights of the creators, and this can be achieved by avoiding malpractices such as plagiarism. The authors rely on evidence from other scholarly materials to support their claim and guide librarians on how to educate learners on the use of literacy materials in digital libraries. This approach is effective as this source helped in providing solutions to maintain academic integrity.</w:t>
      </w:r>
    </w:p>
    <w:p w:rsidR="00E11B00" w:rsidRDefault="00E11B00" w:rsidP="00E11B00">
      <w:pPr>
        <w:spacing w:line="480" w:lineRule="auto"/>
        <w:ind w:left="720" w:hanging="720"/>
        <w:jc w:val="both"/>
        <w:rPr>
          <w:rFonts w:ascii="Times New Roman" w:hAnsi="Times New Roman" w:cs="Times New Roman"/>
          <w:color w:val="222222"/>
          <w:sz w:val="24"/>
          <w:szCs w:val="24"/>
          <w:shd w:val="clear" w:color="auto" w:fill="FFFFFF"/>
        </w:rPr>
      </w:pPr>
      <w:r w:rsidRPr="006B6C82">
        <w:rPr>
          <w:rFonts w:ascii="Times New Roman" w:hAnsi="Times New Roman" w:cs="Times New Roman"/>
          <w:color w:val="222222"/>
          <w:sz w:val="24"/>
          <w:szCs w:val="24"/>
          <w:shd w:val="clear" w:color="auto" w:fill="FFFFFF"/>
        </w:rPr>
        <w:t>Fernández-Molina, Juan-Carlos, and Enrique Muriel-Torrado. "Ethical and legal use of information by university students: The core content of a training program." </w:t>
      </w:r>
      <w:r w:rsidRPr="006B6C82">
        <w:rPr>
          <w:rFonts w:ascii="Times New Roman" w:hAnsi="Times New Roman" w:cs="Times New Roman"/>
          <w:i/>
          <w:iCs/>
          <w:color w:val="222222"/>
          <w:sz w:val="24"/>
          <w:szCs w:val="24"/>
          <w:shd w:val="clear" w:color="auto" w:fill="FFFFFF"/>
        </w:rPr>
        <w:t xml:space="preserve">Information </w:t>
      </w:r>
      <w:r>
        <w:rPr>
          <w:rFonts w:ascii="Times New Roman" w:hAnsi="Times New Roman" w:cs="Times New Roman"/>
          <w:i/>
          <w:iCs/>
          <w:color w:val="222222"/>
          <w:sz w:val="24"/>
          <w:szCs w:val="24"/>
          <w:shd w:val="clear" w:color="auto" w:fill="FFFFFF"/>
        </w:rPr>
        <w:t>C</w:t>
      </w:r>
      <w:r w:rsidRPr="006B6C82">
        <w:rPr>
          <w:rFonts w:ascii="Times New Roman" w:hAnsi="Times New Roman" w:cs="Times New Roman"/>
          <w:i/>
          <w:iCs/>
          <w:color w:val="222222"/>
          <w:sz w:val="24"/>
          <w:szCs w:val="24"/>
          <w:shd w:val="clear" w:color="auto" w:fill="FFFFFF"/>
        </w:rPr>
        <w:t xml:space="preserve">ultures in the </w:t>
      </w:r>
      <w:r>
        <w:rPr>
          <w:rFonts w:ascii="Times New Roman" w:hAnsi="Times New Roman" w:cs="Times New Roman"/>
          <w:i/>
          <w:iCs/>
          <w:color w:val="222222"/>
          <w:sz w:val="24"/>
          <w:szCs w:val="24"/>
          <w:shd w:val="clear" w:color="auto" w:fill="FFFFFF"/>
        </w:rPr>
        <w:t>D</w:t>
      </w:r>
      <w:r w:rsidRPr="006B6C82">
        <w:rPr>
          <w:rFonts w:ascii="Times New Roman" w:hAnsi="Times New Roman" w:cs="Times New Roman"/>
          <w:i/>
          <w:iCs/>
          <w:color w:val="222222"/>
          <w:sz w:val="24"/>
          <w:szCs w:val="24"/>
          <w:shd w:val="clear" w:color="auto" w:fill="FFFFFF"/>
        </w:rPr>
        <w:t xml:space="preserve">igital </w:t>
      </w:r>
      <w:r>
        <w:rPr>
          <w:rFonts w:ascii="Times New Roman" w:hAnsi="Times New Roman" w:cs="Times New Roman"/>
          <w:i/>
          <w:iCs/>
          <w:color w:val="222222"/>
          <w:sz w:val="24"/>
          <w:szCs w:val="24"/>
          <w:shd w:val="clear" w:color="auto" w:fill="FFFFFF"/>
        </w:rPr>
        <w:t>A</w:t>
      </w:r>
      <w:r w:rsidRPr="006B6C82">
        <w:rPr>
          <w:rFonts w:ascii="Times New Roman" w:hAnsi="Times New Roman" w:cs="Times New Roman"/>
          <w:i/>
          <w:iCs/>
          <w:color w:val="222222"/>
          <w:sz w:val="24"/>
          <w:szCs w:val="24"/>
          <w:shd w:val="clear" w:color="auto" w:fill="FFFFFF"/>
        </w:rPr>
        <w:t>ge</w:t>
      </w:r>
      <w:r w:rsidRPr="006B6C82">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2016: </w:t>
      </w:r>
      <w:r w:rsidRPr="006B6C82">
        <w:rPr>
          <w:rFonts w:ascii="Times New Roman" w:hAnsi="Times New Roman" w:cs="Times New Roman"/>
          <w:color w:val="222222"/>
          <w:sz w:val="24"/>
          <w:szCs w:val="24"/>
          <w:shd w:val="clear" w:color="auto" w:fill="FFFFFF"/>
        </w:rPr>
        <w:t>399-412.</w:t>
      </w:r>
    </w:p>
    <w:p w:rsidR="00E11B00" w:rsidRDefault="00E11B00" w:rsidP="00E11B00">
      <w:pPr>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The authors in this article are professors in the </w:t>
      </w:r>
      <w:r w:rsidR="00F64F69">
        <w:rPr>
          <w:rFonts w:ascii="Times New Roman" w:hAnsi="Times New Roman" w:cs="Times New Roman"/>
          <w:color w:val="222222"/>
          <w:sz w:val="24"/>
          <w:szCs w:val="24"/>
          <w:shd w:val="clear" w:color="auto" w:fill="FFFFFF"/>
        </w:rPr>
        <w:t>field</w:t>
      </w:r>
      <w:r>
        <w:rPr>
          <w:rFonts w:ascii="Times New Roman" w:hAnsi="Times New Roman" w:cs="Times New Roman"/>
          <w:color w:val="222222"/>
          <w:sz w:val="24"/>
          <w:szCs w:val="24"/>
          <w:shd w:val="clear" w:color="auto" w:fill="FFFFFF"/>
        </w:rPr>
        <w:t xml:space="preserve"> of information and communication studies at the University of Granada, and their opinions matter as they have in-depth knowledge of intellectual materials utilized by students in higher learning. The intended audience for this paper includes students and administrators in higher education to ensure they respect copyrights. </w:t>
      </w:r>
      <w:r w:rsidRPr="006B6C82">
        <w:rPr>
          <w:rFonts w:ascii="Times New Roman" w:hAnsi="Times New Roman" w:cs="Times New Roman"/>
          <w:color w:val="222222"/>
          <w:sz w:val="24"/>
          <w:szCs w:val="24"/>
          <w:shd w:val="clear" w:color="auto" w:fill="FFFFFF"/>
        </w:rPr>
        <w:t>Fernández-Molina</w:t>
      </w:r>
      <w:r>
        <w:rPr>
          <w:rFonts w:ascii="Times New Roman" w:hAnsi="Times New Roman" w:cs="Times New Roman"/>
          <w:color w:val="222222"/>
          <w:sz w:val="24"/>
          <w:szCs w:val="24"/>
          <w:shd w:val="clear" w:color="auto" w:fill="FFFFFF"/>
        </w:rPr>
        <w:t xml:space="preserve"> and </w:t>
      </w:r>
      <w:r w:rsidRPr="006B6C82">
        <w:rPr>
          <w:rFonts w:ascii="Times New Roman" w:hAnsi="Times New Roman" w:cs="Times New Roman"/>
          <w:color w:val="222222"/>
          <w:sz w:val="24"/>
          <w:szCs w:val="24"/>
          <w:shd w:val="clear" w:color="auto" w:fill="FFFFFF"/>
        </w:rPr>
        <w:t>Muriel-Torrado</w:t>
      </w:r>
      <w:r>
        <w:rPr>
          <w:rFonts w:ascii="Times New Roman" w:hAnsi="Times New Roman" w:cs="Times New Roman"/>
          <w:color w:val="222222"/>
          <w:sz w:val="24"/>
          <w:szCs w:val="24"/>
          <w:shd w:val="clear" w:color="auto" w:fill="FFFFFF"/>
        </w:rPr>
        <w:t xml:space="preserve"> affirm that there is a need to raise awareness on the importance of copyrights, as this is crucial in promoting the quality of academics. The scholars base their studies on data from questionnaires submitted to students in a Spanish university. The purpose of this paper was to educate university learners and library professionals on the required information literacy standards. The approach was effective as this source was crucial in evaluating the ethical practices that guide digital libraries. </w:t>
      </w:r>
    </w:p>
    <w:p w:rsidR="00E11B00" w:rsidRDefault="00E11B00" w:rsidP="00E11B00">
      <w:pPr>
        <w:spacing w:line="480" w:lineRule="auto"/>
        <w:ind w:left="720" w:hanging="720"/>
        <w:rPr>
          <w:rFonts w:ascii="Times New Roman" w:hAnsi="Times New Roman" w:cs="Times New Roman"/>
          <w:color w:val="222222"/>
          <w:sz w:val="24"/>
          <w:szCs w:val="24"/>
          <w:shd w:val="clear" w:color="auto" w:fill="FFFFFF"/>
        </w:rPr>
      </w:pPr>
      <w:bookmarkStart w:id="0" w:name="_Hlk45377255"/>
      <w:r w:rsidRPr="00D21333">
        <w:rPr>
          <w:rFonts w:ascii="Times New Roman" w:hAnsi="Times New Roman" w:cs="Times New Roman"/>
          <w:color w:val="222222"/>
          <w:sz w:val="24"/>
          <w:szCs w:val="24"/>
          <w:shd w:val="clear" w:color="auto" w:fill="FFFFFF"/>
        </w:rPr>
        <w:t>Kallinikou, Dionysia, et al. "Intellectual Property issues for digital libraries in the Internet networked public sphere." </w:t>
      </w:r>
      <w:r w:rsidRPr="00D21333">
        <w:rPr>
          <w:rFonts w:ascii="Times New Roman" w:hAnsi="Times New Roman" w:cs="Times New Roman"/>
          <w:i/>
          <w:iCs/>
          <w:color w:val="222222"/>
          <w:sz w:val="24"/>
          <w:szCs w:val="24"/>
          <w:shd w:val="clear" w:color="auto" w:fill="FFFFFF"/>
        </w:rPr>
        <w:t>8th International Conference Computer Ethics: Philosophical Enquiry</w:t>
      </w:r>
      <w:r w:rsidRPr="00D21333">
        <w:rPr>
          <w:rFonts w:ascii="Times New Roman" w:hAnsi="Times New Roman" w:cs="Times New Roman"/>
          <w:color w:val="222222"/>
          <w:sz w:val="24"/>
          <w:szCs w:val="24"/>
          <w:shd w:val="clear" w:color="auto" w:fill="FFFFFF"/>
        </w:rPr>
        <w:t>. Vol. 344. 2009</w:t>
      </w:r>
      <w:r>
        <w:rPr>
          <w:rFonts w:ascii="Times New Roman" w:hAnsi="Times New Roman" w:cs="Times New Roman"/>
          <w:color w:val="222222"/>
          <w:sz w:val="24"/>
          <w:szCs w:val="24"/>
          <w:shd w:val="clear" w:color="auto" w:fill="FFFFFF"/>
        </w:rPr>
        <w:t>:1-4.</w:t>
      </w:r>
    </w:p>
    <w:bookmarkEnd w:id="0"/>
    <w:p w:rsidR="00E11B00" w:rsidRDefault="00E11B00" w:rsidP="00E11B00">
      <w:pPr>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team of authors who wrote this article encompasses three attorneys of law and a civil librarian, and their positions are essential in providing information on legal and ethical guidelines regarding librarians. The intended audience for this article includes librarians in digital libraries in higher education as well as university students. </w:t>
      </w:r>
      <w:r w:rsidRPr="00D21333">
        <w:rPr>
          <w:rFonts w:ascii="Times New Roman" w:hAnsi="Times New Roman" w:cs="Times New Roman"/>
          <w:color w:val="222222"/>
          <w:sz w:val="24"/>
          <w:szCs w:val="24"/>
          <w:shd w:val="clear" w:color="auto" w:fill="FFFFFF"/>
        </w:rPr>
        <w:t>Kallinikou</w:t>
      </w:r>
      <w:r>
        <w:rPr>
          <w:rFonts w:ascii="Times New Roman" w:hAnsi="Times New Roman" w:cs="Times New Roman"/>
          <w:color w:val="222222"/>
          <w:sz w:val="24"/>
          <w:szCs w:val="24"/>
          <w:shd w:val="clear" w:color="auto" w:fill="FFFFFF"/>
        </w:rPr>
        <w:t xml:space="preserve"> et al. (1) argue that intellectual property rights are crucial as they encourage future attempts to enhance open access of knowledge to the public. The authors used secondary sources and observations to add to their knowledge of practical approaches to improve the ethical performance of librarians and users in digital libraries. The purpose of the report is to raise awareness of the importance of respecting intellectual property. As such, this source is useful since the professional authors provide solutions to avoid copyright irregularities among librarians and students. </w:t>
      </w:r>
    </w:p>
    <w:p w:rsidR="00E11B00" w:rsidRDefault="00E11B00" w:rsidP="00E11B00">
      <w:pPr>
        <w:spacing w:line="480" w:lineRule="auto"/>
        <w:ind w:left="720" w:hanging="720"/>
        <w:jc w:val="both"/>
        <w:rPr>
          <w:rFonts w:ascii="Times New Roman" w:hAnsi="Times New Roman" w:cs="Times New Roman"/>
          <w:color w:val="222222"/>
          <w:sz w:val="24"/>
          <w:szCs w:val="24"/>
          <w:shd w:val="clear" w:color="auto" w:fill="FFFFFF"/>
        </w:rPr>
      </w:pPr>
      <w:bookmarkStart w:id="1" w:name="_Hlk45377276"/>
      <w:r w:rsidRPr="004A1A3F">
        <w:rPr>
          <w:rFonts w:ascii="Times New Roman" w:hAnsi="Times New Roman" w:cs="Times New Roman"/>
          <w:color w:val="222222"/>
          <w:sz w:val="24"/>
          <w:szCs w:val="24"/>
          <w:shd w:val="clear" w:color="auto" w:fill="FFFFFF"/>
        </w:rPr>
        <w:lastRenderedPageBreak/>
        <w:t>Sinha, Manoj Kumar. "Role of LIS professionals in introducing IPR, copyrights</w:t>
      </w:r>
      <w:r>
        <w:rPr>
          <w:rFonts w:ascii="Times New Roman" w:hAnsi="Times New Roman" w:cs="Times New Roman"/>
          <w:color w:val="222222"/>
          <w:sz w:val="24"/>
          <w:szCs w:val="24"/>
          <w:shd w:val="clear" w:color="auto" w:fill="FFFFFF"/>
        </w:rPr>
        <w:t>,</w:t>
      </w:r>
      <w:r w:rsidRPr="004A1A3F">
        <w:rPr>
          <w:rFonts w:ascii="Times New Roman" w:hAnsi="Times New Roman" w:cs="Times New Roman"/>
          <w:color w:val="222222"/>
          <w:sz w:val="24"/>
          <w:szCs w:val="24"/>
          <w:shd w:val="clear" w:color="auto" w:fill="FFFFFF"/>
        </w:rPr>
        <w:t xml:space="preserve"> and digital rights management to </w:t>
      </w:r>
      <w:r>
        <w:rPr>
          <w:rFonts w:ascii="Times New Roman" w:hAnsi="Times New Roman" w:cs="Times New Roman"/>
          <w:color w:val="222222"/>
          <w:sz w:val="24"/>
          <w:szCs w:val="24"/>
          <w:shd w:val="clear" w:color="auto" w:fill="FFFFFF"/>
        </w:rPr>
        <w:t xml:space="preserve">the </w:t>
      </w:r>
      <w:r w:rsidRPr="004A1A3F">
        <w:rPr>
          <w:rFonts w:ascii="Times New Roman" w:hAnsi="Times New Roman" w:cs="Times New Roman"/>
          <w:color w:val="222222"/>
          <w:sz w:val="24"/>
          <w:szCs w:val="24"/>
          <w:shd w:val="clear" w:color="auto" w:fill="FFFFFF"/>
        </w:rPr>
        <w:t>university community in changing environment: an overview." </w:t>
      </w:r>
      <w:r w:rsidRPr="004A1A3F">
        <w:rPr>
          <w:rFonts w:ascii="Times New Roman" w:hAnsi="Times New Roman" w:cs="Times New Roman"/>
          <w:i/>
          <w:iCs/>
          <w:color w:val="222222"/>
          <w:sz w:val="24"/>
          <w:szCs w:val="24"/>
          <w:shd w:val="clear" w:color="auto" w:fill="FFFFFF"/>
        </w:rPr>
        <w:t>In: Proceedings of the National Conference on IPR: Challenges in Digital Environment (NCICDE-2015)</w:t>
      </w:r>
      <w:r w:rsidRPr="004A1A3F">
        <w:rPr>
          <w:rFonts w:ascii="Times New Roman" w:hAnsi="Times New Roman" w:cs="Times New Roman"/>
          <w:color w:val="222222"/>
          <w:sz w:val="24"/>
          <w:szCs w:val="24"/>
          <w:shd w:val="clear" w:color="auto" w:fill="FFFFFF"/>
        </w:rPr>
        <w:t>. 2015</w:t>
      </w:r>
      <w:r>
        <w:rPr>
          <w:rFonts w:ascii="Times New Roman" w:hAnsi="Times New Roman" w:cs="Times New Roman"/>
          <w:color w:val="222222"/>
          <w:sz w:val="24"/>
          <w:szCs w:val="24"/>
          <w:shd w:val="clear" w:color="auto" w:fill="FFFFFF"/>
        </w:rPr>
        <w:t xml:space="preserve">: 1-5. </w:t>
      </w:r>
    </w:p>
    <w:bookmarkEnd w:id="1"/>
    <w:p w:rsidR="00E11B00" w:rsidRDefault="00E11B00" w:rsidP="00E11B00">
      <w:pPr>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author of this article has an academic background in library information science, and his opinion is crucial regarding ethical issues concerning copyrights in digital libraries. The report is addressed to the academic community to promote the proper use and publishing of scholarly papers. </w:t>
      </w:r>
      <w:r w:rsidRPr="004A1A3F">
        <w:rPr>
          <w:rFonts w:ascii="Times New Roman" w:hAnsi="Times New Roman" w:cs="Times New Roman"/>
          <w:color w:val="222222"/>
          <w:sz w:val="24"/>
          <w:szCs w:val="24"/>
          <w:shd w:val="clear" w:color="auto" w:fill="FFFFFF"/>
        </w:rPr>
        <w:t>Sinha</w:t>
      </w:r>
      <w:r>
        <w:rPr>
          <w:rFonts w:ascii="Times New Roman" w:hAnsi="Times New Roman" w:cs="Times New Roman"/>
          <w:color w:val="222222"/>
          <w:sz w:val="24"/>
          <w:szCs w:val="24"/>
          <w:shd w:val="clear" w:color="auto" w:fill="FFFFFF"/>
        </w:rPr>
        <w:t xml:space="preserve"> (2) affirms that library information system professionals play crucial roles in educating the public on intellectual property rights, including copyrights. The scholar relies on evidence from secondary sources and government policies regarding the issues related to intellectual property. The report aims to create awareness on how to manage e-resources as well as licensing and copyrights regulations. Also, the approach is practical as the author raises awareness on how information professionals can deal with challenges in the digital library industry. </w:t>
      </w:r>
    </w:p>
    <w:p w:rsidR="00E11B00" w:rsidRDefault="00E11B00" w:rsidP="00E11B00">
      <w:pPr>
        <w:spacing w:line="480" w:lineRule="auto"/>
        <w:ind w:left="720" w:hanging="720"/>
        <w:jc w:val="both"/>
        <w:rPr>
          <w:rFonts w:ascii="Times New Roman" w:hAnsi="Times New Roman" w:cs="Times New Roman"/>
          <w:color w:val="222222"/>
          <w:sz w:val="24"/>
          <w:szCs w:val="24"/>
          <w:shd w:val="clear" w:color="auto" w:fill="FFFFFF"/>
        </w:rPr>
      </w:pPr>
      <w:r w:rsidRPr="00FB0B21">
        <w:rPr>
          <w:rFonts w:ascii="Times New Roman" w:hAnsi="Times New Roman" w:cs="Times New Roman"/>
          <w:color w:val="222222"/>
          <w:sz w:val="24"/>
          <w:szCs w:val="24"/>
          <w:shd w:val="clear" w:color="auto" w:fill="FFFFFF"/>
        </w:rPr>
        <w:t>Sirhan, Afaf Abu, et al. "Digital rights management (DRM) in libraries of public universities in Jordan." </w:t>
      </w:r>
      <w:r w:rsidRPr="00FB0B21">
        <w:rPr>
          <w:rFonts w:ascii="Times New Roman" w:hAnsi="Times New Roman" w:cs="Times New Roman"/>
          <w:i/>
          <w:iCs/>
          <w:color w:val="222222"/>
          <w:sz w:val="24"/>
          <w:szCs w:val="24"/>
          <w:shd w:val="clear" w:color="auto" w:fill="FFFFFF"/>
        </w:rPr>
        <w:t>Library Management</w:t>
      </w:r>
      <w:r w:rsidRPr="00FB0B21">
        <w:rPr>
          <w:rFonts w:ascii="Times New Roman" w:hAnsi="Times New Roman" w:cs="Times New Roman"/>
          <w:color w:val="222222"/>
          <w:sz w:val="24"/>
          <w:szCs w:val="24"/>
          <w:shd w:val="clear" w:color="auto" w:fill="FFFFFF"/>
        </w:rPr>
        <w:t> (2019)</w:t>
      </w:r>
      <w:r>
        <w:rPr>
          <w:rFonts w:ascii="Times New Roman" w:hAnsi="Times New Roman" w:cs="Times New Roman"/>
          <w:color w:val="222222"/>
          <w:sz w:val="24"/>
          <w:szCs w:val="24"/>
          <w:shd w:val="clear" w:color="auto" w:fill="FFFFFF"/>
        </w:rPr>
        <w:t xml:space="preserve">: 11-17. </w:t>
      </w:r>
    </w:p>
    <w:p w:rsidR="00E11B00" w:rsidRDefault="00E11B00" w:rsidP="00E11B00">
      <w:pPr>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Sirhan and his team are from the department of library information science at Al-Hussein Bin Talal University. The intended audience for this report includes librarians and particularly IT professionals in the industry. Sirhan et al. affirm that the copyright management system should be incorporated in digital libraries to guarantee protection of </w:t>
      </w:r>
      <w:r w:rsidR="00F64F69">
        <w:rPr>
          <w:rFonts w:ascii="Times New Roman" w:hAnsi="Times New Roman" w:cs="Times New Roman"/>
          <w:color w:val="222222"/>
          <w:sz w:val="24"/>
          <w:szCs w:val="24"/>
          <w:shd w:val="clear" w:color="auto" w:fill="FFFFFF"/>
        </w:rPr>
        <w:t>unauthorized information</w:t>
      </w:r>
      <w:r>
        <w:rPr>
          <w:rFonts w:ascii="Times New Roman" w:hAnsi="Times New Roman" w:cs="Times New Roman"/>
          <w:color w:val="222222"/>
          <w:sz w:val="24"/>
          <w:szCs w:val="24"/>
          <w:shd w:val="clear" w:color="auto" w:fill="FFFFFF"/>
        </w:rPr>
        <w:t xml:space="preserve">. The scholars use a descriptive research methodology to evaluate the use of digital rights technologies in ten universities in Jordan. The authors desire to create awareness on how librarians can utilize </w:t>
      </w:r>
      <w:r>
        <w:rPr>
          <w:rFonts w:ascii="Times New Roman" w:hAnsi="Times New Roman" w:cs="Times New Roman"/>
          <w:color w:val="222222"/>
          <w:sz w:val="24"/>
          <w:szCs w:val="24"/>
          <w:shd w:val="clear" w:color="auto" w:fill="FFFFFF"/>
        </w:rPr>
        <w:lastRenderedPageBreak/>
        <w:t xml:space="preserve">available technologies to improve security in digital libraries. This has been effective since the credibility of the information has helped in solving challenges such as copyrights in digital libraries.  </w:t>
      </w:r>
    </w:p>
    <w:p w:rsidR="00E11B00" w:rsidRPr="004959EB" w:rsidRDefault="00E11B00" w:rsidP="00E11B00">
      <w:pPr>
        <w:spacing w:line="480" w:lineRule="auto"/>
        <w:ind w:left="720" w:hanging="720"/>
        <w:jc w:val="both"/>
        <w:rPr>
          <w:rFonts w:ascii="Times New Roman" w:hAnsi="Times New Roman" w:cs="Times New Roman"/>
          <w:color w:val="222222"/>
          <w:sz w:val="24"/>
          <w:szCs w:val="24"/>
          <w:shd w:val="clear" w:color="auto" w:fill="FFFFFF"/>
        </w:rPr>
      </w:pPr>
      <w:r w:rsidRPr="004959EB">
        <w:rPr>
          <w:rFonts w:ascii="Times New Roman" w:hAnsi="Times New Roman" w:cs="Times New Roman"/>
          <w:color w:val="222222"/>
          <w:sz w:val="24"/>
          <w:szCs w:val="24"/>
          <w:shd w:val="clear" w:color="auto" w:fill="FFFFFF"/>
        </w:rPr>
        <w:t>Zhang, Wende. "Digital library intellectual property right evaluation and method." </w:t>
      </w:r>
      <w:r w:rsidRPr="004959EB">
        <w:rPr>
          <w:rFonts w:ascii="Times New Roman" w:hAnsi="Times New Roman" w:cs="Times New Roman"/>
          <w:i/>
          <w:iCs/>
          <w:color w:val="222222"/>
          <w:sz w:val="24"/>
          <w:szCs w:val="24"/>
          <w:shd w:val="clear" w:color="auto" w:fill="FFFFFF"/>
        </w:rPr>
        <w:t>The Electronic Library</w:t>
      </w:r>
      <w:r w:rsidRPr="004959EB">
        <w:rPr>
          <w:rFonts w:ascii="Times New Roman" w:hAnsi="Times New Roman" w:cs="Times New Roman"/>
          <w:color w:val="222222"/>
          <w:sz w:val="24"/>
          <w:szCs w:val="24"/>
          <w:shd w:val="clear" w:color="auto" w:fill="FFFFFF"/>
        </w:rPr>
        <w:t> (2007)</w:t>
      </w:r>
      <w:r>
        <w:rPr>
          <w:rFonts w:ascii="Times New Roman" w:hAnsi="Times New Roman" w:cs="Times New Roman"/>
          <w:color w:val="222222"/>
          <w:sz w:val="24"/>
          <w:szCs w:val="24"/>
          <w:shd w:val="clear" w:color="auto" w:fill="FFFFFF"/>
        </w:rPr>
        <w:t>: 267-273.</w:t>
      </w:r>
    </w:p>
    <w:p w:rsidR="00E11B00" w:rsidRDefault="00E11B00" w:rsidP="00E11B00">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t xml:space="preserve">Zhang Wende is a university professor with a Ph.D. in management information science, and his opinion is crucial information in digital libraries. His intended audience for this article includes administrators intending to develop digital libraries. Zhang affirms that, when implementing digital libraries, administrators should consider aspects such as the quantity of information, copyright issues, and contracts with authors. The scholar uses evidence from secondary sources and applies quantitative and qualitative approaches to analyze the data. Zhang aims to improve the value of digital libraries by guiding administrators on aspects to consider. This source has been useful in evaluating the impact of adhering to copyrights rules to enhance digital libraries. </w:t>
      </w:r>
    </w:p>
    <w:p w:rsidR="0016789C" w:rsidRDefault="0016789C" w:rsidP="00E11B00">
      <w:pPr>
        <w:spacing w:line="480" w:lineRule="auto"/>
        <w:jc w:val="both"/>
        <w:rPr>
          <w:rFonts w:ascii="Times New Roman" w:hAnsi="Times New Roman" w:cs="Times New Roman"/>
          <w:color w:val="222222"/>
          <w:sz w:val="24"/>
          <w:szCs w:val="24"/>
          <w:shd w:val="clear" w:color="auto" w:fill="FFFFFF"/>
        </w:rPr>
      </w:pPr>
    </w:p>
    <w:p w:rsidR="0016789C" w:rsidRDefault="0016789C" w:rsidP="00E11B00">
      <w:pPr>
        <w:spacing w:line="480" w:lineRule="auto"/>
        <w:jc w:val="both"/>
        <w:rPr>
          <w:rFonts w:ascii="Times New Roman" w:hAnsi="Times New Roman" w:cs="Times New Roman"/>
          <w:color w:val="222222"/>
          <w:sz w:val="24"/>
          <w:szCs w:val="24"/>
          <w:shd w:val="clear" w:color="auto" w:fill="FFFFFF"/>
        </w:rPr>
      </w:pPr>
    </w:p>
    <w:p w:rsidR="0016789C" w:rsidRDefault="0016789C" w:rsidP="00E11B00">
      <w:pPr>
        <w:spacing w:line="480" w:lineRule="auto"/>
        <w:jc w:val="both"/>
        <w:rPr>
          <w:rFonts w:ascii="Times New Roman" w:hAnsi="Times New Roman" w:cs="Times New Roman"/>
          <w:color w:val="222222"/>
          <w:sz w:val="24"/>
          <w:szCs w:val="24"/>
          <w:shd w:val="clear" w:color="auto" w:fill="FFFFFF"/>
        </w:rPr>
      </w:pPr>
    </w:p>
    <w:p w:rsidR="0016789C" w:rsidRDefault="0016789C" w:rsidP="00E11B00">
      <w:pPr>
        <w:spacing w:line="480" w:lineRule="auto"/>
        <w:jc w:val="both"/>
        <w:rPr>
          <w:rFonts w:ascii="Times New Roman" w:hAnsi="Times New Roman" w:cs="Times New Roman"/>
          <w:color w:val="222222"/>
          <w:sz w:val="24"/>
          <w:szCs w:val="24"/>
          <w:shd w:val="clear" w:color="auto" w:fill="FFFFFF"/>
        </w:rPr>
      </w:pPr>
    </w:p>
    <w:p w:rsidR="0016789C" w:rsidRDefault="0016789C" w:rsidP="00E11B00">
      <w:pPr>
        <w:spacing w:line="480" w:lineRule="auto"/>
        <w:jc w:val="both"/>
        <w:rPr>
          <w:rFonts w:ascii="Times New Roman" w:hAnsi="Times New Roman" w:cs="Times New Roman"/>
          <w:color w:val="222222"/>
          <w:sz w:val="24"/>
          <w:szCs w:val="24"/>
          <w:shd w:val="clear" w:color="auto" w:fill="FFFFFF"/>
        </w:rPr>
      </w:pPr>
    </w:p>
    <w:p w:rsidR="0016789C" w:rsidRDefault="0016789C" w:rsidP="00E11B00">
      <w:pPr>
        <w:spacing w:line="480" w:lineRule="auto"/>
        <w:jc w:val="both"/>
        <w:rPr>
          <w:rFonts w:ascii="Times New Roman" w:hAnsi="Times New Roman" w:cs="Times New Roman"/>
          <w:color w:val="222222"/>
          <w:sz w:val="24"/>
          <w:szCs w:val="24"/>
          <w:shd w:val="clear" w:color="auto" w:fill="FFFFFF"/>
        </w:rPr>
      </w:pPr>
    </w:p>
    <w:p w:rsidR="0016789C" w:rsidRDefault="0016789C" w:rsidP="0016789C">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Works Cited</w:t>
      </w:r>
    </w:p>
    <w:p w:rsidR="0069362D" w:rsidRDefault="0069362D" w:rsidP="0016789C">
      <w:pPr>
        <w:spacing w:line="480" w:lineRule="auto"/>
        <w:ind w:left="720" w:hanging="720"/>
        <w:jc w:val="both"/>
        <w:rPr>
          <w:rFonts w:ascii="Times New Roman" w:hAnsi="Times New Roman" w:cs="Times New Roman"/>
          <w:color w:val="222222"/>
          <w:sz w:val="24"/>
          <w:szCs w:val="24"/>
          <w:shd w:val="clear" w:color="auto" w:fill="FFFFFF"/>
        </w:rPr>
      </w:pPr>
      <w:r w:rsidRPr="005B2B84">
        <w:rPr>
          <w:rFonts w:ascii="Times New Roman" w:hAnsi="Times New Roman" w:cs="Times New Roman"/>
          <w:color w:val="222222"/>
          <w:sz w:val="24"/>
          <w:szCs w:val="24"/>
          <w:shd w:val="clear" w:color="auto" w:fill="FFFFFF"/>
        </w:rPr>
        <w:t>Datig, Ilka, and Beth Russell. "Instructing college students on the ethics of information use at the reference desk: a guide and literature review." </w:t>
      </w:r>
      <w:r w:rsidRPr="005B2B84">
        <w:rPr>
          <w:rFonts w:ascii="Times New Roman" w:hAnsi="Times New Roman" w:cs="Times New Roman"/>
          <w:i/>
          <w:iCs/>
          <w:color w:val="222222"/>
          <w:sz w:val="24"/>
          <w:szCs w:val="24"/>
          <w:shd w:val="clear" w:color="auto" w:fill="FFFFFF"/>
        </w:rPr>
        <w:t>The Reference Librarian</w:t>
      </w:r>
      <w:r w:rsidRPr="005B2B84">
        <w:rPr>
          <w:rFonts w:ascii="Times New Roman" w:hAnsi="Times New Roman" w:cs="Times New Roman"/>
          <w:color w:val="222222"/>
          <w:sz w:val="24"/>
          <w:szCs w:val="24"/>
          <w:shd w:val="clear" w:color="auto" w:fill="FFFFFF"/>
        </w:rPr>
        <w:t> 55.3 (2014): 234-246.</w:t>
      </w:r>
    </w:p>
    <w:p w:rsidR="0069362D" w:rsidRDefault="0069362D" w:rsidP="0016789C">
      <w:pPr>
        <w:spacing w:line="480" w:lineRule="auto"/>
        <w:ind w:left="720" w:hanging="720"/>
        <w:jc w:val="both"/>
        <w:rPr>
          <w:rFonts w:ascii="Times New Roman" w:hAnsi="Times New Roman" w:cs="Times New Roman"/>
          <w:color w:val="222222"/>
          <w:sz w:val="24"/>
          <w:szCs w:val="24"/>
          <w:shd w:val="clear" w:color="auto" w:fill="FFFFFF"/>
        </w:rPr>
      </w:pPr>
      <w:r w:rsidRPr="006B6C82">
        <w:rPr>
          <w:rFonts w:ascii="Times New Roman" w:hAnsi="Times New Roman" w:cs="Times New Roman"/>
          <w:color w:val="222222"/>
          <w:sz w:val="24"/>
          <w:szCs w:val="24"/>
          <w:shd w:val="clear" w:color="auto" w:fill="FFFFFF"/>
        </w:rPr>
        <w:t>Fernández-Molina, Juan-Carlos, and Enrique Muriel-Torrado. "Ethical and legal use of information by university students: The core content of a training program." </w:t>
      </w:r>
      <w:r w:rsidRPr="006B6C82">
        <w:rPr>
          <w:rFonts w:ascii="Times New Roman" w:hAnsi="Times New Roman" w:cs="Times New Roman"/>
          <w:i/>
          <w:iCs/>
          <w:color w:val="222222"/>
          <w:sz w:val="24"/>
          <w:szCs w:val="24"/>
          <w:shd w:val="clear" w:color="auto" w:fill="FFFFFF"/>
        </w:rPr>
        <w:t xml:space="preserve">Information </w:t>
      </w:r>
      <w:r>
        <w:rPr>
          <w:rFonts w:ascii="Times New Roman" w:hAnsi="Times New Roman" w:cs="Times New Roman"/>
          <w:i/>
          <w:iCs/>
          <w:color w:val="222222"/>
          <w:sz w:val="24"/>
          <w:szCs w:val="24"/>
          <w:shd w:val="clear" w:color="auto" w:fill="FFFFFF"/>
        </w:rPr>
        <w:t>C</w:t>
      </w:r>
      <w:r w:rsidRPr="006B6C82">
        <w:rPr>
          <w:rFonts w:ascii="Times New Roman" w:hAnsi="Times New Roman" w:cs="Times New Roman"/>
          <w:i/>
          <w:iCs/>
          <w:color w:val="222222"/>
          <w:sz w:val="24"/>
          <w:szCs w:val="24"/>
          <w:shd w:val="clear" w:color="auto" w:fill="FFFFFF"/>
        </w:rPr>
        <w:t xml:space="preserve">ultures in the </w:t>
      </w:r>
      <w:r>
        <w:rPr>
          <w:rFonts w:ascii="Times New Roman" w:hAnsi="Times New Roman" w:cs="Times New Roman"/>
          <w:i/>
          <w:iCs/>
          <w:color w:val="222222"/>
          <w:sz w:val="24"/>
          <w:szCs w:val="24"/>
          <w:shd w:val="clear" w:color="auto" w:fill="FFFFFF"/>
        </w:rPr>
        <w:t>D</w:t>
      </w:r>
      <w:r w:rsidRPr="006B6C82">
        <w:rPr>
          <w:rFonts w:ascii="Times New Roman" w:hAnsi="Times New Roman" w:cs="Times New Roman"/>
          <w:i/>
          <w:iCs/>
          <w:color w:val="222222"/>
          <w:sz w:val="24"/>
          <w:szCs w:val="24"/>
          <w:shd w:val="clear" w:color="auto" w:fill="FFFFFF"/>
        </w:rPr>
        <w:t xml:space="preserve">igital </w:t>
      </w:r>
      <w:r>
        <w:rPr>
          <w:rFonts w:ascii="Times New Roman" w:hAnsi="Times New Roman" w:cs="Times New Roman"/>
          <w:i/>
          <w:iCs/>
          <w:color w:val="222222"/>
          <w:sz w:val="24"/>
          <w:szCs w:val="24"/>
          <w:shd w:val="clear" w:color="auto" w:fill="FFFFFF"/>
        </w:rPr>
        <w:t>A</w:t>
      </w:r>
      <w:r w:rsidRPr="006B6C82">
        <w:rPr>
          <w:rFonts w:ascii="Times New Roman" w:hAnsi="Times New Roman" w:cs="Times New Roman"/>
          <w:i/>
          <w:iCs/>
          <w:color w:val="222222"/>
          <w:sz w:val="24"/>
          <w:szCs w:val="24"/>
          <w:shd w:val="clear" w:color="auto" w:fill="FFFFFF"/>
        </w:rPr>
        <w:t>ge</w:t>
      </w:r>
      <w:r w:rsidRPr="006B6C82">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2016: </w:t>
      </w:r>
      <w:r w:rsidRPr="006B6C82">
        <w:rPr>
          <w:rFonts w:ascii="Times New Roman" w:hAnsi="Times New Roman" w:cs="Times New Roman"/>
          <w:color w:val="222222"/>
          <w:sz w:val="24"/>
          <w:szCs w:val="24"/>
          <w:shd w:val="clear" w:color="auto" w:fill="FFFFFF"/>
        </w:rPr>
        <w:t>399-412.</w:t>
      </w:r>
    </w:p>
    <w:p w:rsidR="0069362D" w:rsidRDefault="0069362D" w:rsidP="0016789C">
      <w:pPr>
        <w:spacing w:line="480" w:lineRule="auto"/>
        <w:ind w:left="720" w:hanging="720"/>
        <w:jc w:val="both"/>
        <w:rPr>
          <w:rFonts w:ascii="Times New Roman" w:hAnsi="Times New Roman" w:cs="Times New Roman"/>
          <w:color w:val="222222"/>
          <w:sz w:val="24"/>
          <w:szCs w:val="24"/>
          <w:shd w:val="clear" w:color="auto" w:fill="FFFFFF"/>
        </w:rPr>
      </w:pPr>
      <w:r w:rsidRPr="00D21333">
        <w:rPr>
          <w:rFonts w:ascii="Times New Roman" w:hAnsi="Times New Roman" w:cs="Times New Roman"/>
          <w:color w:val="222222"/>
          <w:sz w:val="24"/>
          <w:szCs w:val="24"/>
          <w:shd w:val="clear" w:color="auto" w:fill="FFFFFF"/>
        </w:rPr>
        <w:t>Kallinikou, Dionysia, et al. "Intellectual Property issues for digital libraries in the Internet networked public sphere." </w:t>
      </w:r>
      <w:r w:rsidRPr="00D21333">
        <w:rPr>
          <w:rFonts w:ascii="Times New Roman" w:hAnsi="Times New Roman" w:cs="Times New Roman"/>
          <w:i/>
          <w:iCs/>
          <w:color w:val="222222"/>
          <w:sz w:val="24"/>
          <w:szCs w:val="24"/>
          <w:shd w:val="clear" w:color="auto" w:fill="FFFFFF"/>
        </w:rPr>
        <w:t>8th International Conference Computer Ethics: Philosophical Enquiry</w:t>
      </w:r>
      <w:r w:rsidRPr="00D21333">
        <w:rPr>
          <w:rFonts w:ascii="Times New Roman" w:hAnsi="Times New Roman" w:cs="Times New Roman"/>
          <w:color w:val="222222"/>
          <w:sz w:val="24"/>
          <w:szCs w:val="24"/>
          <w:shd w:val="clear" w:color="auto" w:fill="FFFFFF"/>
        </w:rPr>
        <w:t>. Vol. 344. 2009</w:t>
      </w:r>
      <w:r>
        <w:rPr>
          <w:rFonts w:ascii="Times New Roman" w:hAnsi="Times New Roman" w:cs="Times New Roman"/>
          <w:color w:val="222222"/>
          <w:sz w:val="24"/>
          <w:szCs w:val="24"/>
          <w:shd w:val="clear" w:color="auto" w:fill="FFFFFF"/>
        </w:rPr>
        <w:t>:1-4.</w:t>
      </w:r>
    </w:p>
    <w:p w:rsidR="0069362D" w:rsidRDefault="0069362D" w:rsidP="0016789C">
      <w:pPr>
        <w:spacing w:line="480" w:lineRule="auto"/>
        <w:ind w:left="720" w:hanging="720"/>
        <w:jc w:val="both"/>
        <w:rPr>
          <w:rFonts w:ascii="Times New Roman" w:hAnsi="Times New Roman" w:cs="Times New Roman"/>
          <w:color w:val="222222"/>
          <w:sz w:val="24"/>
          <w:szCs w:val="24"/>
          <w:shd w:val="clear" w:color="auto" w:fill="FFFFFF"/>
        </w:rPr>
      </w:pPr>
      <w:r w:rsidRPr="004A1A3F">
        <w:rPr>
          <w:rFonts w:ascii="Times New Roman" w:hAnsi="Times New Roman" w:cs="Times New Roman"/>
          <w:color w:val="222222"/>
          <w:sz w:val="24"/>
          <w:szCs w:val="24"/>
          <w:shd w:val="clear" w:color="auto" w:fill="FFFFFF"/>
        </w:rPr>
        <w:t>Sinha, Manoj Kumar. "Role of LIS professionals in introducing IPR, copyrights</w:t>
      </w:r>
      <w:r>
        <w:rPr>
          <w:rFonts w:ascii="Times New Roman" w:hAnsi="Times New Roman" w:cs="Times New Roman"/>
          <w:color w:val="222222"/>
          <w:sz w:val="24"/>
          <w:szCs w:val="24"/>
          <w:shd w:val="clear" w:color="auto" w:fill="FFFFFF"/>
        </w:rPr>
        <w:t>,</w:t>
      </w:r>
      <w:r w:rsidRPr="004A1A3F">
        <w:rPr>
          <w:rFonts w:ascii="Times New Roman" w:hAnsi="Times New Roman" w:cs="Times New Roman"/>
          <w:color w:val="222222"/>
          <w:sz w:val="24"/>
          <w:szCs w:val="24"/>
          <w:shd w:val="clear" w:color="auto" w:fill="FFFFFF"/>
        </w:rPr>
        <w:t xml:space="preserve"> and digital rights management to </w:t>
      </w:r>
      <w:r>
        <w:rPr>
          <w:rFonts w:ascii="Times New Roman" w:hAnsi="Times New Roman" w:cs="Times New Roman"/>
          <w:color w:val="222222"/>
          <w:sz w:val="24"/>
          <w:szCs w:val="24"/>
          <w:shd w:val="clear" w:color="auto" w:fill="FFFFFF"/>
        </w:rPr>
        <w:t xml:space="preserve">the </w:t>
      </w:r>
      <w:r w:rsidRPr="004A1A3F">
        <w:rPr>
          <w:rFonts w:ascii="Times New Roman" w:hAnsi="Times New Roman" w:cs="Times New Roman"/>
          <w:color w:val="222222"/>
          <w:sz w:val="24"/>
          <w:szCs w:val="24"/>
          <w:shd w:val="clear" w:color="auto" w:fill="FFFFFF"/>
        </w:rPr>
        <w:t>university community in changing environment: an overview." </w:t>
      </w:r>
      <w:r w:rsidRPr="004A1A3F">
        <w:rPr>
          <w:rFonts w:ascii="Times New Roman" w:hAnsi="Times New Roman" w:cs="Times New Roman"/>
          <w:i/>
          <w:iCs/>
          <w:color w:val="222222"/>
          <w:sz w:val="24"/>
          <w:szCs w:val="24"/>
          <w:shd w:val="clear" w:color="auto" w:fill="FFFFFF"/>
        </w:rPr>
        <w:t>In: Proceedings of the National Conference on IPR: Challenges in Digital Environment (NCICDE-2015)</w:t>
      </w:r>
      <w:r w:rsidRPr="004A1A3F">
        <w:rPr>
          <w:rFonts w:ascii="Times New Roman" w:hAnsi="Times New Roman" w:cs="Times New Roman"/>
          <w:color w:val="222222"/>
          <w:sz w:val="24"/>
          <w:szCs w:val="24"/>
          <w:shd w:val="clear" w:color="auto" w:fill="FFFFFF"/>
        </w:rPr>
        <w:t>. 2015</w:t>
      </w:r>
      <w:r>
        <w:rPr>
          <w:rFonts w:ascii="Times New Roman" w:hAnsi="Times New Roman" w:cs="Times New Roman"/>
          <w:color w:val="222222"/>
          <w:sz w:val="24"/>
          <w:szCs w:val="24"/>
          <w:shd w:val="clear" w:color="auto" w:fill="FFFFFF"/>
        </w:rPr>
        <w:t>: 1-5.</w:t>
      </w:r>
    </w:p>
    <w:p w:rsidR="0069362D" w:rsidRDefault="0069362D" w:rsidP="0016789C">
      <w:pPr>
        <w:spacing w:line="480" w:lineRule="auto"/>
        <w:ind w:left="720" w:hanging="720"/>
        <w:jc w:val="both"/>
        <w:rPr>
          <w:rFonts w:ascii="Times New Roman" w:hAnsi="Times New Roman" w:cs="Times New Roman"/>
          <w:color w:val="222222"/>
          <w:sz w:val="24"/>
          <w:szCs w:val="24"/>
          <w:shd w:val="clear" w:color="auto" w:fill="FFFFFF"/>
        </w:rPr>
      </w:pPr>
      <w:r w:rsidRPr="00FB0B21">
        <w:rPr>
          <w:rFonts w:ascii="Times New Roman" w:hAnsi="Times New Roman" w:cs="Times New Roman"/>
          <w:color w:val="222222"/>
          <w:sz w:val="24"/>
          <w:szCs w:val="24"/>
          <w:shd w:val="clear" w:color="auto" w:fill="FFFFFF"/>
        </w:rPr>
        <w:t>Sirhan, Afaf Abu, et al. "Digital rights management (DRM) in libraries of public universities in Jordan." </w:t>
      </w:r>
      <w:r w:rsidRPr="00FB0B21">
        <w:rPr>
          <w:rFonts w:ascii="Times New Roman" w:hAnsi="Times New Roman" w:cs="Times New Roman"/>
          <w:i/>
          <w:iCs/>
          <w:color w:val="222222"/>
          <w:sz w:val="24"/>
          <w:szCs w:val="24"/>
          <w:shd w:val="clear" w:color="auto" w:fill="FFFFFF"/>
        </w:rPr>
        <w:t>Library Management</w:t>
      </w:r>
      <w:r w:rsidRPr="00FB0B21">
        <w:rPr>
          <w:rFonts w:ascii="Times New Roman" w:hAnsi="Times New Roman" w:cs="Times New Roman"/>
          <w:color w:val="222222"/>
          <w:sz w:val="24"/>
          <w:szCs w:val="24"/>
          <w:shd w:val="clear" w:color="auto" w:fill="FFFFFF"/>
        </w:rPr>
        <w:t> (2019)</w:t>
      </w:r>
      <w:r>
        <w:rPr>
          <w:rFonts w:ascii="Times New Roman" w:hAnsi="Times New Roman" w:cs="Times New Roman"/>
          <w:color w:val="222222"/>
          <w:sz w:val="24"/>
          <w:szCs w:val="24"/>
          <w:shd w:val="clear" w:color="auto" w:fill="FFFFFF"/>
        </w:rPr>
        <w:t>: 11-17.</w:t>
      </w:r>
    </w:p>
    <w:p w:rsidR="0069362D" w:rsidRDefault="0069362D" w:rsidP="0016789C">
      <w:pPr>
        <w:spacing w:line="480" w:lineRule="auto"/>
        <w:ind w:left="720" w:hanging="720"/>
        <w:jc w:val="both"/>
        <w:rPr>
          <w:rFonts w:ascii="Times New Roman" w:hAnsi="Times New Roman" w:cs="Times New Roman"/>
          <w:color w:val="222222"/>
          <w:sz w:val="24"/>
          <w:szCs w:val="24"/>
          <w:shd w:val="clear" w:color="auto" w:fill="FFFFFF"/>
        </w:rPr>
      </w:pPr>
      <w:r w:rsidRPr="004959EB">
        <w:rPr>
          <w:rFonts w:ascii="Times New Roman" w:hAnsi="Times New Roman" w:cs="Times New Roman"/>
          <w:color w:val="222222"/>
          <w:sz w:val="24"/>
          <w:szCs w:val="24"/>
          <w:shd w:val="clear" w:color="auto" w:fill="FFFFFF"/>
        </w:rPr>
        <w:t>Zhang, Wende. "Digital library intellectual property right evaluation and method." </w:t>
      </w:r>
      <w:r w:rsidRPr="004959EB">
        <w:rPr>
          <w:rFonts w:ascii="Times New Roman" w:hAnsi="Times New Roman" w:cs="Times New Roman"/>
          <w:i/>
          <w:iCs/>
          <w:color w:val="222222"/>
          <w:sz w:val="24"/>
          <w:szCs w:val="24"/>
          <w:shd w:val="clear" w:color="auto" w:fill="FFFFFF"/>
        </w:rPr>
        <w:t>The Electronic Library</w:t>
      </w:r>
      <w:r w:rsidRPr="004959EB">
        <w:rPr>
          <w:rFonts w:ascii="Times New Roman" w:hAnsi="Times New Roman" w:cs="Times New Roman"/>
          <w:color w:val="222222"/>
          <w:sz w:val="24"/>
          <w:szCs w:val="24"/>
          <w:shd w:val="clear" w:color="auto" w:fill="FFFFFF"/>
        </w:rPr>
        <w:t> (2007)</w:t>
      </w:r>
      <w:r>
        <w:rPr>
          <w:rFonts w:ascii="Times New Roman" w:hAnsi="Times New Roman" w:cs="Times New Roman"/>
          <w:color w:val="222222"/>
          <w:sz w:val="24"/>
          <w:szCs w:val="24"/>
          <w:shd w:val="clear" w:color="auto" w:fill="FFFFFF"/>
        </w:rPr>
        <w:t>: 267-273.</w:t>
      </w:r>
    </w:p>
    <w:sectPr w:rsidR="0069362D" w:rsidSect="002221C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6D4F" w:rsidRDefault="00E26D4F" w:rsidP="00526983">
      <w:pPr>
        <w:spacing w:after="0" w:line="240" w:lineRule="auto"/>
      </w:pPr>
      <w:r>
        <w:separator/>
      </w:r>
    </w:p>
  </w:endnote>
  <w:endnote w:type="continuationSeparator" w:id="1">
    <w:p w:rsidR="00E26D4F" w:rsidRDefault="00E26D4F" w:rsidP="005269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6D4F" w:rsidRDefault="00E26D4F" w:rsidP="00526983">
      <w:pPr>
        <w:spacing w:after="0" w:line="240" w:lineRule="auto"/>
      </w:pPr>
      <w:r>
        <w:separator/>
      </w:r>
    </w:p>
  </w:footnote>
  <w:footnote w:type="continuationSeparator" w:id="1">
    <w:p w:rsidR="00E26D4F" w:rsidRDefault="00E26D4F" w:rsidP="005269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83" w:rsidRPr="000A0D79" w:rsidRDefault="0016789C" w:rsidP="000A0D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26983" w:rsidRPr="000A0D79">
      <w:rPr>
        <w:rFonts w:ascii="Times New Roman" w:hAnsi="Times New Roman" w:cs="Times New Roman"/>
        <w:sz w:val="24"/>
        <w:szCs w:val="24"/>
      </w:rPr>
      <w:t xml:space="preserve">Surname </w:t>
    </w:r>
    <w:r w:rsidR="00A75F86" w:rsidRPr="000A0D79">
      <w:rPr>
        <w:rFonts w:ascii="Times New Roman" w:hAnsi="Times New Roman" w:cs="Times New Roman"/>
        <w:sz w:val="24"/>
        <w:szCs w:val="24"/>
      </w:rPr>
      <w:fldChar w:fldCharType="begin"/>
    </w:r>
    <w:r w:rsidR="00526983" w:rsidRPr="000A0D79">
      <w:rPr>
        <w:rFonts w:ascii="Times New Roman" w:hAnsi="Times New Roman" w:cs="Times New Roman"/>
        <w:sz w:val="24"/>
        <w:szCs w:val="24"/>
      </w:rPr>
      <w:instrText xml:space="preserve"> PAGE   \* MERGEFORMAT </w:instrText>
    </w:r>
    <w:r w:rsidR="00A75F86" w:rsidRPr="000A0D79">
      <w:rPr>
        <w:rFonts w:ascii="Times New Roman" w:hAnsi="Times New Roman" w:cs="Times New Roman"/>
        <w:sz w:val="24"/>
        <w:szCs w:val="24"/>
      </w:rPr>
      <w:fldChar w:fldCharType="separate"/>
    </w:r>
    <w:r w:rsidR="003E352A">
      <w:rPr>
        <w:rFonts w:ascii="Times New Roman" w:hAnsi="Times New Roman" w:cs="Times New Roman"/>
        <w:noProof/>
        <w:sz w:val="24"/>
        <w:szCs w:val="24"/>
      </w:rPr>
      <w:t>1</w:t>
    </w:r>
    <w:r w:rsidR="00A75F86" w:rsidRPr="000A0D7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rAwNzM3NDC3NDc2NjFV0lEKTi0uzszPAykwqgUADmE44iwAAAA="/>
  </w:docVars>
  <w:rsids>
    <w:rsidRoot w:val="007E0A18"/>
    <w:rsid w:val="00016F13"/>
    <w:rsid w:val="00017B72"/>
    <w:rsid w:val="00044DBA"/>
    <w:rsid w:val="000A0D79"/>
    <w:rsid w:val="000C1910"/>
    <w:rsid w:val="000D5AC1"/>
    <w:rsid w:val="00112EE7"/>
    <w:rsid w:val="00116EC8"/>
    <w:rsid w:val="001418DF"/>
    <w:rsid w:val="0016789C"/>
    <w:rsid w:val="001723C2"/>
    <w:rsid w:val="001919A8"/>
    <w:rsid w:val="00213657"/>
    <w:rsid w:val="0022035E"/>
    <w:rsid w:val="002221C4"/>
    <w:rsid w:val="002460F6"/>
    <w:rsid w:val="002A1153"/>
    <w:rsid w:val="002B0A09"/>
    <w:rsid w:val="002C35C6"/>
    <w:rsid w:val="00325C44"/>
    <w:rsid w:val="00345AE4"/>
    <w:rsid w:val="00353D60"/>
    <w:rsid w:val="003C1D61"/>
    <w:rsid w:val="003E352A"/>
    <w:rsid w:val="003E52C6"/>
    <w:rsid w:val="003F3AA2"/>
    <w:rsid w:val="00411731"/>
    <w:rsid w:val="00417F1B"/>
    <w:rsid w:val="004720BC"/>
    <w:rsid w:val="00475968"/>
    <w:rsid w:val="00492E14"/>
    <w:rsid w:val="004F7547"/>
    <w:rsid w:val="00516797"/>
    <w:rsid w:val="00526983"/>
    <w:rsid w:val="0057022C"/>
    <w:rsid w:val="00594DA5"/>
    <w:rsid w:val="005D526D"/>
    <w:rsid w:val="005F2357"/>
    <w:rsid w:val="005F5515"/>
    <w:rsid w:val="00614EF9"/>
    <w:rsid w:val="0062657D"/>
    <w:rsid w:val="00653C2B"/>
    <w:rsid w:val="006704AF"/>
    <w:rsid w:val="00687277"/>
    <w:rsid w:val="0069362D"/>
    <w:rsid w:val="006A4F7C"/>
    <w:rsid w:val="006A5ECB"/>
    <w:rsid w:val="006B0982"/>
    <w:rsid w:val="006D089F"/>
    <w:rsid w:val="006E0BDB"/>
    <w:rsid w:val="006E76CE"/>
    <w:rsid w:val="00701F7D"/>
    <w:rsid w:val="00717D33"/>
    <w:rsid w:val="007209DE"/>
    <w:rsid w:val="007410B8"/>
    <w:rsid w:val="00770320"/>
    <w:rsid w:val="00790EDB"/>
    <w:rsid w:val="007938E0"/>
    <w:rsid w:val="007E0A18"/>
    <w:rsid w:val="007E5BC5"/>
    <w:rsid w:val="00863EEF"/>
    <w:rsid w:val="00864D06"/>
    <w:rsid w:val="008816C0"/>
    <w:rsid w:val="008A5934"/>
    <w:rsid w:val="008C60AF"/>
    <w:rsid w:val="008D10B9"/>
    <w:rsid w:val="008E7B23"/>
    <w:rsid w:val="008F44F8"/>
    <w:rsid w:val="00941EA2"/>
    <w:rsid w:val="00961300"/>
    <w:rsid w:val="00964B9E"/>
    <w:rsid w:val="00997F91"/>
    <w:rsid w:val="009A17F0"/>
    <w:rsid w:val="009D4BE6"/>
    <w:rsid w:val="009D5C6A"/>
    <w:rsid w:val="009E40AD"/>
    <w:rsid w:val="009E5A28"/>
    <w:rsid w:val="009F319F"/>
    <w:rsid w:val="00A01395"/>
    <w:rsid w:val="00A527DD"/>
    <w:rsid w:val="00A75F86"/>
    <w:rsid w:val="00AA4CAC"/>
    <w:rsid w:val="00AB5E9B"/>
    <w:rsid w:val="00AB6DCD"/>
    <w:rsid w:val="00B14DCC"/>
    <w:rsid w:val="00B22C8C"/>
    <w:rsid w:val="00B3729B"/>
    <w:rsid w:val="00B6257C"/>
    <w:rsid w:val="00B95797"/>
    <w:rsid w:val="00BE1465"/>
    <w:rsid w:val="00BE546F"/>
    <w:rsid w:val="00BE7BA7"/>
    <w:rsid w:val="00C324F0"/>
    <w:rsid w:val="00CB54A7"/>
    <w:rsid w:val="00CB5FB1"/>
    <w:rsid w:val="00CD2FB4"/>
    <w:rsid w:val="00D15E52"/>
    <w:rsid w:val="00D70062"/>
    <w:rsid w:val="00D71A0E"/>
    <w:rsid w:val="00D80A05"/>
    <w:rsid w:val="00DB0388"/>
    <w:rsid w:val="00DC5DDC"/>
    <w:rsid w:val="00DF4E68"/>
    <w:rsid w:val="00DF5649"/>
    <w:rsid w:val="00E00FF1"/>
    <w:rsid w:val="00E11B00"/>
    <w:rsid w:val="00E26D4F"/>
    <w:rsid w:val="00E936D3"/>
    <w:rsid w:val="00EA59E8"/>
    <w:rsid w:val="00EB0CC7"/>
    <w:rsid w:val="00EF3EA8"/>
    <w:rsid w:val="00F06F00"/>
    <w:rsid w:val="00F07D54"/>
    <w:rsid w:val="00F44891"/>
    <w:rsid w:val="00F64F69"/>
    <w:rsid w:val="00F72428"/>
    <w:rsid w:val="00F85E16"/>
    <w:rsid w:val="00FC0C99"/>
    <w:rsid w:val="00FC3DF9"/>
    <w:rsid w:val="00FE4594"/>
    <w:rsid w:val="00FF77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1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7726840">
      <w:bodyDiv w:val="1"/>
      <w:marLeft w:val="0"/>
      <w:marRight w:val="0"/>
      <w:marTop w:val="0"/>
      <w:marBottom w:val="0"/>
      <w:divBdr>
        <w:top w:val="none" w:sz="0" w:space="0" w:color="auto"/>
        <w:left w:val="none" w:sz="0" w:space="0" w:color="auto"/>
        <w:bottom w:val="none" w:sz="0" w:space="0" w:color="auto"/>
        <w:right w:val="none" w:sz="0" w:space="0" w:color="auto"/>
      </w:divBdr>
      <w:divsChild>
        <w:div w:id="1330520470">
          <w:marLeft w:val="0"/>
          <w:marRight w:val="0"/>
          <w:marTop w:val="0"/>
          <w:marBottom w:val="0"/>
          <w:divBdr>
            <w:top w:val="none" w:sz="0" w:space="0" w:color="auto"/>
            <w:left w:val="none" w:sz="0" w:space="0" w:color="auto"/>
            <w:bottom w:val="none" w:sz="0" w:space="0" w:color="auto"/>
            <w:right w:val="none" w:sz="0" w:space="0" w:color="auto"/>
          </w:divBdr>
        </w:div>
      </w:divsChild>
    </w:div>
    <w:div w:id="204292110">
      <w:bodyDiv w:val="1"/>
      <w:marLeft w:val="0"/>
      <w:marRight w:val="0"/>
      <w:marTop w:val="0"/>
      <w:marBottom w:val="0"/>
      <w:divBdr>
        <w:top w:val="none" w:sz="0" w:space="0" w:color="auto"/>
        <w:left w:val="none" w:sz="0" w:space="0" w:color="auto"/>
        <w:bottom w:val="none" w:sz="0" w:space="0" w:color="auto"/>
        <w:right w:val="none" w:sz="0" w:space="0" w:color="auto"/>
      </w:divBdr>
      <w:divsChild>
        <w:div w:id="254482487">
          <w:marLeft w:val="0"/>
          <w:marRight w:val="0"/>
          <w:marTop w:val="0"/>
          <w:marBottom w:val="0"/>
          <w:divBdr>
            <w:top w:val="none" w:sz="0" w:space="0" w:color="auto"/>
            <w:left w:val="none" w:sz="0" w:space="0" w:color="auto"/>
            <w:bottom w:val="none" w:sz="0" w:space="0" w:color="auto"/>
            <w:right w:val="none" w:sz="0" w:space="0" w:color="auto"/>
          </w:divBdr>
        </w:div>
      </w:divsChild>
    </w:div>
    <w:div w:id="1772316433">
      <w:bodyDiv w:val="1"/>
      <w:marLeft w:val="0"/>
      <w:marRight w:val="0"/>
      <w:marTop w:val="0"/>
      <w:marBottom w:val="0"/>
      <w:divBdr>
        <w:top w:val="none" w:sz="0" w:space="0" w:color="auto"/>
        <w:left w:val="none" w:sz="0" w:space="0" w:color="auto"/>
        <w:bottom w:val="none" w:sz="0" w:space="0" w:color="auto"/>
        <w:right w:val="none" w:sz="0" w:space="0" w:color="auto"/>
      </w:divBdr>
      <w:divsChild>
        <w:div w:id="11717208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1118</Words>
  <Characters>6376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2020-07-12T09:36:00Z</dcterms:created>
  <dcterms:modified xsi:type="dcterms:W3CDTF">2020-07-12T09:36:00Z</dcterms:modified>
</cp:coreProperties>
</file>